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CE" w:rsidRDefault="001625C0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E936CE" w:rsidRDefault="001625C0">
      <w:pPr>
        <w:spacing w:after="0" w:line="259" w:lineRule="auto"/>
        <w:ind w:left="6374" w:right="0" w:firstLine="0"/>
        <w:jc w:val="left"/>
      </w:pPr>
      <w:r>
        <w:rPr>
          <w:sz w:val="18"/>
        </w:rPr>
        <w:t xml:space="preserve">Załącznik nr 3  </w:t>
      </w:r>
    </w:p>
    <w:p w:rsidR="00E936CE" w:rsidRDefault="001625C0">
      <w:pPr>
        <w:spacing w:after="41" w:line="259" w:lineRule="auto"/>
        <w:ind w:left="0" w:right="526" w:firstLine="0"/>
        <w:jc w:val="right"/>
      </w:pPr>
      <w:r>
        <w:rPr>
          <w:sz w:val="18"/>
        </w:rPr>
        <w:t xml:space="preserve">do Regulaminu stypendialnego </w:t>
      </w:r>
    </w:p>
    <w:p w:rsidR="00E936CE" w:rsidRDefault="001625C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936CE" w:rsidRDefault="001625C0">
      <w:pPr>
        <w:spacing w:after="0" w:line="259" w:lineRule="auto"/>
        <w:ind w:left="0" w:right="81" w:firstLine="0"/>
        <w:jc w:val="center"/>
      </w:pPr>
      <w:r>
        <w:rPr>
          <w:b/>
          <w:sz w:val="23"/>
        </w:rPr>
        <w:t>Instrukcja wypełnienia Oświadczenia o sytuacji materialnej rodziny ucznia w 201</w:t>
      </w:r>
      <w:r w:rsidR="00EC62F3">
        <w:rPr>
          <w:b/>
          <w:sz w:val="23"/>
        </w:rPr>
        <w:t>8</w:t>
      </w:r>
      <w:bookmarkStart w:id="0" w:name="_GoBack"/>
      <w:bookmarkEnd w:id="0"/>
      <w:r>
        <w:rPr>
          <w:b/>
          <w:sz w:val="23"/>
        </w:rPr>
        <w:t xml:space="preserve"> r.</w:t>
      </w:r>
      <w:r>
        <w:rPr>
          <w:b/>
          <w:sz w:val="20"/>
        </w:rPr>
        <w:t xml:space="preserve"> </w:t>
      </w:r>
    </w:p>
    <w:p w:rsidR="00E936CE" w:rsidRDefault="001625C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936CE" w:rsidRDefault="001625C0">
      <w:pPr>
        <w:spacing w:after="1" w:line="239" w:lineRule="auto"/>
        <w:ind w:left="-5" w:right="62"/>
      </w:pPr>
      <w:r>
        <w:rPr>
          <w:b/>
        </w:rPr>
        <w:t>Instrukcja wypełnienia stanowi jedynie narzędzie pomocnicze do prawidłowego wypełnienia Oświadczenia o sytuacji materialnej rodziny ucznia w 201</w:t>
      </w:r>
      <w:r w:rsidR="007558F9">
        <w:rPr>
          <w:b/>
        </w:rPr>
        <w:t>7</w:t>
      </w:r>
      <w:r>
        <w:rPr>
          <w:b/>
        </w:rPr>
        <w:t xml:space="preserve"> r. Nie należy traktować jej jako załącznika do Wniosku i przesyłać do szkoły. </w:t>
      </w:r>
      <w:r>
        <w:t xml:space="preserve"> </w:t>
      </w:r>
    </w:p>
    <w:p w:rsidR="00E936CE" w:rsidRDefault="001625C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936CE" w:rsidRDefault="001625C0">
      <w:pPr>
        <w:ind w:left="-5" w:right="67"/>
      </w:pPr>
      <w:r>
        <w:rPr>
          <w:b/>
        </w:rPr>
        <w:t xml:space="preserve">Rodzina ucznia </w:t>
      </w:r>
      <w:r>
        <w:t xml:space="preserve">– rodzice (opiekun faktyczny ucznia) oraz rodzeństwo Ucznia, w tym również pozostające na utrzymaniu rodziców rodzeństwo Ucznia w wieku do ukończenia 25 roku życia, a także rodzeństwo, które ukończyło 25 rok życia legitymujące się orzeczeniem o znacznym stopniu niepełnosprawności, jeżeli w związku z tą niepełnosprawnością rodzinie ucznia przysługuje świadczenie pielęgnacyjne. </w:t>
      </w:r>
      <w:r>
        <w:rPr>
          <w:b/>
        </w:rPr>
        <w:t xml:space="preserve">Do członków rodziny nie zalicza się rodzeństwa Ucznia pozostającego pod opieką opiekuna prawnego, rodzeństwa pozostającego w związku małżeńskim, a także pełnoletniego rodzeństwa posiadającego własne dziecko </w:t>
      </w:r>
      <w:r>
        <w:t xml:space="preserve">(stan na dzień składania Wniosku) (na podstawie art. 3 ust. 16 ustawy z dnia 28 listopada 2003 r. o świadczeniach rodzinnych (t. j. Dz. U. 2015 r. poz. 114 z </w:t>
      </w:r>
      <w:proofErr w:type="spellStart"/>
      <w:r>
        <w:t>późn</w:t>
      </w:r>
      <w:proofErr w:type="spellEnd"/>
      <w:r>
        <w:t>. zm.)</w:t>
      </w:r>
      <w:r>
        <w:rPr>
          <w:b/>
        </w:rPr>
        <w:t xml:space="preserve">. </w:t>
      </w:r>
      <w:r>
        <w:t xml:space="preserve"> </w:t>
      </w:r>
    </w:p>
    <w:p w:rsidR="00E936CE" w:rsidRDefault="001625C0">
      <w:pPr>
        <w:spacing w:after="1" w:line="239" w:lineRule="auto"/>
        <w:ind w:left="-5" w:right="62"/>
      </w:pPr>
      <w:r>
        <w:rPr>
          <w:b/>
        </w:rPr>
        <w:t xml:space="preserve">Sytuacja materialna Ucznia to łączny dochód netto uzyskany przez Ucznia i Rodzinę ucznia w przeliczeniu na jednego członka rodziny uzyskany w roku kalendarzowym 2016 r., po odliczeniu kwot alimentów świadczonych na rzecz innych osób. </w:t>
      </w:r>
      <w:r>
        <w:t xml:space="preserve"> </w:t>
      </w:r>
    </w:p>
    <w:p w:rsidR="00E936CE" w:rsidRDefault="001625C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936CE" w:rsidRDefault="001625C0">
      <w:pPr>
        <w:spacing w:after="1" w:line="239" w:lineRule="auto"/>
        <w:ind w:left="-5" w:right="62"/>
      </w:pPr>
      <w:r>
        <w:rPr>
          <w:b/>
        </w:rPr>
        <w:t xml:space="preserve">Miesięczna wysokość dochodu netto na jednego członka rodziny nie może przekroczyć </w:t>
      </w:r>
      <w:r w:rsidR="007558F9">
        <w:rPr>
          <w:b/>
        </w:rPr>
        <w:t>1.508</w:t>
      </w:r>
      <w:r>
        <w:rPr>
          <w:b/>
        </w:rPr>
        <w:t xml:space="preserve">,00 zł na osobę. Dla rodziny, której członkiem jest dziecko niepełnosprawne </w:t>
      </w:r>
      <w:r>
        <w:t xml:space="preserve">(zgodnie z art. 5 ust. 2 ustawy z dnia 28 listopada 2003 r. o świadczeniach rodzinnych) </w:t>
      </w:r>
      <w:r>
        <w:rPr>
          <w:b/>
        </w:rPr>
        <w:t>miesięczna wysokość dochodu netto na jednego członka rodziny nie może przekroczyć 1.</w:t>
      </w:r>
      <w:r w:rsidR="007558F9">
        <w:rPr>
          <w:b/>
        </w:rPr>
        <w:t>688</w:t>
      </w:r>
      <w:r>
        <w:rPr>
          <w:b/>
        </w:rPr>
        <w:t xml:space="preserve">,00 zł na osobę. </w:t>
      </w:r>
      <w:r>
        <w:t>Dochód ustala się zgodnie z przepisami ustawy z dnia 28 listopada 2003 r. o świadczeniach rodzinnych.</w:t>
      </w:r>
      <w:r>
        <w:rPr>
          <w:b/>
        </w:rPr>
        <w:t xml:space="preserve"> </w:t>
      </w:r>
    </w:p>
    <w:p w:rsidR="00E936CE" w:rsidRDefault="001625C0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936CE" w:rsidRDefault="001625C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936CE" w:rsidRDefault="001625C0">
      <w:pPr>
        <w:spacing w:after="1" w:line="239" w:lineRule="auto"/>
        <w:ind w:left="-5" w:right="62"/>
      </w:pPr>
      <w:r>
        <w:rPr>
          <w:b/>
        </w:rPr>
        <w:t>Zgodnie z art. 3 Ustaw</w:t>
      </w:r>
      <w:r>
        <w:t xml:space="preserve">a </w:t>
      </w:r>
      <w:r>
        <w:rPr>
          <w:b/>
        </w:rPr>
        <w:t xml:space="preserve">z dnia 28 listopada 2003 r. o świadczeniach rodzinnych (t. j. Dz. U. 2015 r. poz. 114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zm.), za dochód uznaje si</w:t>
      </w:r>
      <w:r>
        <w:t>ę</w:t>
      </w:r>
      <w:r>
        <w:rPr>
          <w:b/>
        </w:rPr>
        <w:t xml:space="preserve">, po odliczeniu kwot alimentów świadczonych na rzecz innych osób: </w:t>
      </w:r>
    </w:p>
    <w:p w:rsidR="00E936CE" w:rsidRDefault="001625C0">
      <w:pPr>
        <w:numPr>
          <w:ilvl w:val="0"/>
          <w:numId w:val="1"/>
        </w:numPr>
        <w:ind w:right="67" w:hanging="151"/>
      </w:pPr>
      <w:r>
        <w:t xml:space="preserve">przychody podlegające opodatkowaniu na zasadach ogólnych na podstawie przepisów o podatku dochodowym od osób fizycznych, pomniejszone o koszty uzyskania przychodu, należny podatek dochodowy od osób fizycznych, składki na ubezpieczenia społeczne niezaliczone do kosztów uzyskania przychodu oraz składki na ubezpieczenie zdrowotne, </w:t>
      </w:r>
    </w:p>
    <w:p w:rsidR="00E936CE" w:rsidRDefault="001625C0">
      <w:pPr>
        <w:numPr>
          <w:ilvl w:val="0"/>
          <w:numId w:val="1"/>
        </w:numPr>
        <w:ind w:right="67" w:hanging="151"/>
      </w:pPr>
      <w:r>
        <w:t xml:space="preserve">deklarowany w oświadczeniu dochód z działalności podlegającej opodatkowaniu na podstawie przepisów o zryczałtowanym podatku dochodowym od niektórych przychodów osiąganych przez osoby fizyczne, pomniejszony o należny zryczałtowany podatek dochodowy i składki na ubezpieczenia społeczne i zdrowotne, </w:t>
      </w:r>
    </w:p>
    <w:p w:rsidR="00E936CE" w:rsidRDefault="001625C0">
      <w:pPr>
        <w:numPr>
          <w:ilvl w:val="0"/>
          <w:numId w:val="1"/>
        </w:numPr>
        <w:ind w:right="67" w:hanging="151"/>
      </w:pPr>
      <w:r>
        <w:t xml:space="preserve">inne dochody niepodlegające opodatkowaniu na podstawie przepisów o podatku dochodowym od osób fizycznych: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renty określone w przepisach o zaopatrzeniu inwalidów wojennych i wojskowych oraz ich rodzin,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renty wypłacone osobom represjonowanym i członkom ich rodzin, przyznane na zasadach określonych w przepisach o zaopatrzeniu inwalidów wojennych i wojskowych oraz ich rodzin,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emerytury i renty otrzymywane przez osoby, które utraciły wzrok w wyniku działań wojennych w latach 1939 – 1945 lub eksplozji pozostałych po tej wojnie niewypałów i niewybuchów,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 – 1945, otrzymywane z zagranicy,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zasiłki chorobowe określone w przepisach o ubezpieczeniu społecznym rolników oraz w przepisach o systemie ubezpieczeń społecznych,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</w:t>
      </w:r>
      <w:proofErr w:type="spellStart"/>
      <w:r>
        <w:t>późn</w:t>
      </w:r>
      <w:proofErr w:type="spellEnd"/>
      <w:r>
        <w:t xml:space="preserve">. zm.),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należności pieniężne ze stosunku służbowego otrzymywane w czasie służby kandydackiej przez funkcjonariuszy Policji, Państwowej Straży Pożarnej, Straży Granicznej i Biura Ochrony Rządu, obliczone za okres, w którym osoby te uzyskały dochód,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dochody członków rolniczych spółdzielni produkcyjnych z tytułu członkostwa w rolniczej spółdzielni produkcyjnej, </w:t>
      </w:r>
      <w:proofErr w:type="spellStart"/>
      <w:r>
        <w:t>pomniejszne</w:t>
      </w:r>
      <w:proofErr w:type="spellEnd"/>
      <w:r>
        <w:t xml:space="preserve"> o składki na ubezpieczenia społeczne, – alimenty na rzecz dzieci,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stypendia doktoranckie i habilitacyjne przyznane na podstawie ustawy z dnia 14 marca 2003 r. o stopniach naukowych i tytule naukowym  oraz o stopniach i tytule w zakresie sztuki, stypendia doktoranckie określone w art. 200 ustawy z dnia 27 lipca 2005 r. – prawo o szkolnictwie wyższym, stypendia sportowe przyznane na podstawie ustawy z dnia 25 czerwca 2010 r. o sporcie oraz inne stypendia o charakterze socjalnym przyznane uczniom lub studentom, </w:t>
      </w:r>
    </w:p>
    <w:p w:rsidR="00E936CE" w:rsidRDefault="001625C0" w:rsidP="000D5E78">
      <w:pPr>
        <w:numPr>
          <w:ilvl w:val="0"/>
          <w:numId w:val="2"/>
        </w:numPr>
        <w:ind w:right="67" w:hanging="151"/>
      </w:pPr>
      <w:r>
        <w:lastRenderedPageBreak/>
        <w:t xml:space="preserve">kwoty diet nieopodatkowane podatkiem dochodowym od osób fizycznych, otrzymywane przez osoby wykonujące czynności związane z pełnieniem obowiązków społecznych i obywatelskich, </w:t>
      </w:r>
      <w:r w:rsidRPr="000D5E78">
        <w:rPr>
          <w:sz w:val="22"/>
        </w:rPr>
        <w:t xml:space="preserve">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dodatki za tajne nauczanie określone w ustawie z dnia 26 stycznia 1982 r. – Karta Nauczyciela (Dz. U. z 2014 r. poz. 191 z </w:t>
      </w:r>
      <w:proofErr w:type="spellStart"/>
      <w:r>
        <w:t>późn</w:t>
      </w:r>
      <w:proofErr w:type="spellEnd"/>
      <w:r>
        <w:t xml:space="preserve">. zm.),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dochody uzyskane z działalności gospodarczej prowadzonej na podstawie zezwolenia na terenie specjalnej strefy ekonomicznej określonej w przepisach o specjalnych strefach ekonomicznych,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ekwiwalenty pieniężne za deputaty węglowe określone w przepisach o komercjalizacji, restrukturyzacji i prywatyzacji przedsiębiorstwa państwowego „Polskie Koleje Państwowe”,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ekwiwalenty z tytułu prawa do bezpłatnego węgla określone w przepisach o restrukturyzacji górnictwa węgla kamiennego w latach 2003 – 2006,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świadczenia określone w przepisach o wykonywaniu mandatu posła i senatora,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dochody uzyskane z gospodarstwa rolnego,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renty określone w przepisach o wspieraniu rozwoju obszarów wiejskich ze środków pochodzących z Sekcji Gwarancji Europejskiego Funduszu Orientacji i Gwarancji Rolnej oraz przepisach o wspieraniu rozwoju obszarów wiejskich z udziałem środków Europejskiego Funduszu Rolnego na rzecz Rozwoju Obszarów Wiejskich,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zaliczkę alimentacyjna określoną w przepisach o postępowaniu wobec dłużników alimentacyjnych oraz zaliczce alimentacyjnej,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świadczenia pieniężne wypłacane w przypadku bezskuteczności egzekucji alimentów, </w:t>
      </w:r>
    </w:p>
    <w:p w:rsidR="00E936CE" w:rsidRDefault="001625C0">
      <w:pPr>
        <w:numPr>
          <w:ilvl w:val="0"/>
          <w:numId w:val="2"/>
        </w:numPr>
        <w:ind w:right="67" w:hanging="151"/>
      </w:pPr>
      <w:r>
        <w:t xml:space="preserve">pomoc materialną o charakterze socjalnym określoną w art. 90c ust. 2 ustawy z dnia 7 września 1991 r. o systemie oświaty (Dz. U. z 2015 r. poz. 2156 oraz z 2016 r. poz. 35, 64, 195, 668 i 1010) oraz pomoc materialną określoną w art. 173 ust. 1 pkt 1, 2 i 8, art. 173a, art. 199 ust. </w:t>
      </w:r>
    </w:p>
    <w:p w:rsidR="00E936CE" w:rsidRDefault="001625C0">
      <w:pPr>
        <w:ind w:left="-5" w:right="67"/>
      </w:pPr>
      <w:r>
        <w:t xml:space="preserve">1 pkt 1, 2 i 4 i art. 199a ustawy z dnia 27 lipca 2005 r. – Prawo o szkolnictwie wyższym, </w:t>
      </w:r>
    </w:p>
    <w:p w:rsidR="00E936CE" w:rsidRDefault="001625C0">
      <w:pPr>
        <w:numPr>
          <w:ilvl w:val="0"/>
          <w:numId w:val="3"/>
        </w:numPr>
        <w:ind w:right="67" w:hanging="151"/>
      </w:pPr>
      <w:r>
        <w:t xml:space="preserve">kwoty otrzymane na podstawie art. 27f ust. 8–10 ustawy z dnia 26 lipca 1991 r. o podatku dochodowym od osób fizycznych, </w:t>
      </w:r>
    </w:p>
    <w:p w:rsidR="00E936CE" w:rsidRDefault="001625C0">
      <w:pPr>
        <w:numPr>
          <w:ilvl w:val="0"/>
          <w:numId w:val="3"/>
        </w:numPr>
        <w:ind w:right="67" w:hanging="151"/>
      </w:pPr>
      <w:r>
        <w:t xml:space="preserve">świadczenie pieniężne i pomoc pieniężną określone w ustawie z dnia 20 marca 2015 r. o działaczach opozycji antykomunistycznej oraz osobach represjonowanych z powodów politycznych (Dz. U. poz. 693 i 1220), </w:t>
      </w:r>
    </w:p>
    <w:p w:rsidR="00E936CE" w:rsidRDefault="001625C0">
      <w:pPr>
        <w:numPr>
          <w:ilvl w:val="0"/>
          <w:numId w:val="3"/>
        </w:numPr>
        <w:ind w:right="67" w:hanging="151"/>
      </w:pPr>
      <w:r>
        <w:t xml:space="preserve">świadczenie rodzicielskie, </w:t>
      </w:r>
    </w:p>
    <w:p w:rsidR="00E936CE" w:rsidRDefault="001625C0">
      <w:pPr>
        <w:numPr>
          <w:ilvl w:val="0"/>
          <w:numId w:val="3"/>
        </w:numPr>
        <w:ind w:right="67" w:hanging="151"/>
      </w:pPr>
      <w:r>
        <w:t xml:space="preserve">zasiłek macierzyński, o którym mowa w przepisach o ubezpieczeniu społecznym rolników. </w:t>
      </w:r>
    </w:p>
    <w:p w:rsidR="00E936CE" w:rsidRDefault="001625C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36CE" w:rsidRDefault="001625C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36CE" w:rsidRDefault="001625C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936CE" w:rsidSect="00752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8" w:right="1337" w:bottom="838" w:left="1416" w:header="227" w:footer="708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C4" w:rsidRDefault="00752EC4" w:rsidP="00752EC4">
      <w:pPr>
        <w:spacing w:after="0" w:line="240" w:lineRule="auto"/>
      </w:pPr>
      <w:r>
        <w:separator/>
      </w:r>
    </w:p>
  </w:endnote>
  <w:endnote w:type="continuationSeparator" w:id="0">
    <w:p w:rsidR="00752EC4" w:rsidRDefault="00752EC4" w:rsidP="0075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C4" w:rsidRDefault="00752E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C4" w:rsidRDefault="00752E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C4" w:rsidRDefault="00752E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C4" w:rsidRDefault="00752EC4" w:rsidP="00752EC4">
      <w:pPr>
        <w:spacing w:after="0" w:line="240" w:lineRule="auto"/>
      </w:pPr>
      <w:r>
        <w:separator/>
      </w:r>
    </w:p>
  </w:footnote>
  <w:footnote w:type="continuationSeparator" w:id="0">
    <w:p w:rsidR="00752EC4" w:rsidRDefault="00752EC4" w:rsidP="0075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C4" w:rsidRDefault="00752E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C4" w:rsidRDefault="00752EC4">
    <w:pPr>
      <w:pStyle w:val="Nagwek"/>
    </w:pPr>
    <w:r>
      <w:rPr>
        <w:noProof/>
      </w:rPr>
      <w:drawing>
        <wp:inline distT="0" distB="0" distL="0" distR="0" wp14:anchorId="50E21B55" wp14:editId="0D3F6A38">
          <wp:extent cx="5760720" cy="57086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2EC4" w:rsidRDefault="00752E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C4" w:rsidRDefault="00752E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013F6"/>
    <w:multiLevelType w:val="hybridMultilevel"/>
    <w:tmpl w:val="F1C0E084"/>
    <w:lvl w:ilvl="0" w:tplc="D7348504">
      <w:start w:val="1"/>
      <w:numFmt w:val="bullet"/>
      <w:lvlText w:val="–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C424F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5214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AAD5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CA9C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98D3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788FC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6884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BF0C5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3054B1"/>
    <w:multiLevelType w:val="hybridMultilevel"/>
    <w:tmpl w:val="904E85D8"/>
    <w:lvl w:ilvl="0" w:tplc="1A104A90">
      <w:start w:val="1"/>
      <w:numFmt w:val="lowerLetter"/>
      <w:lvlText w:val="%1)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8B4E9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E0A2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0E46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54F9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8A73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EE4B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06BA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E2EA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262FA5"/>
    <w:multiLevelType w:val="hybridMultilevel"/>
    <w:tmpl w:val="0C3490B0"/>
    <w:lvl w:ilvl="0" w:tplc="144C239E">
      <w:start w:val="1"/>
      <w:numFmt w:val="bullet"/>
      <w:lvlText w:val="–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4891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222E0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1246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A8B0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8A17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A2EE1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28F9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427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E"/>
    <w:rsid w:val="000D5E78"/>
    <w:rsid w:val="001625C0"/>
    <w:rsid w:val="00752EC4"/>
    <w:rsid w:val="007558F9"/>
    <w:rsid w:val="00E936CE"/>
    <w:rsid w:val="00E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4618-D67B-4DD0-A723-902679CE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10" w:right="82" w:hanging="10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EC4"/>
    <w:rPr>
      <w:rFonts w:ascii="Calibri" w:eastAsia="Calibri" w:hAnsi="Calibri" w:cs="Calibri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75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EC4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30A97F0C</Template>
  <TotalTime>1</TotalTime>
  <Pages>2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awalczak</dc:creator>
  <cp:keywords/>
  <cp:lastModifiedBy>Patrycja Zydorczak</cp:lastModifiedBy>
  <cp:revision>2</cp:revision>
  <dcterms:created xsi:type="dcterms:W3CDTF">2019-08-12T05:41:00Z</dcterms:created>
  <dcterms:modified xsi:type="dcterms:W3CDTF">2019-08-12T05:41:00Z</dcterms:modified>
</cp:coreProperties>
</file>